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Verdana" w:hAnsi="Verdana"/>
          <w:sz w:val="21"/>
        </w:rPr>
      </w:pPr>
      <w:r>
        <w:rPr>
          <w:rFonts w:ascii="Times New Roman" w:hAnsi="Times New Roman"/>
          <w:sz w:val="24"/>
        </w:rPr>
        <w:t>ОТЧЕТ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Государственной жилищной инспекции области</w:t>
      </w:r>
      <w:r>
        <w:rPr>
          <w:rFonts w:ascii="Times New Roman" w:hAnsi="Times New Roman"/>
          <w:sz w:val="24"/>
        </w:rPr>
        <w:t xml:space="preserve">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оказании</w:t>
      </w:r>
      <w:r>
        <w:rPr>
          <w:rFonts w:ascii="Verdana" w:hAnsi="Verdana"/>
          <w:sz w:val="21"/>
        </w:rPr>
        <w:t xml:space="preserve"> </w:t>
      </w:r>
      <w:r>
        <w:rPr>
          <w:rFonts w:ascii="Times New Roman" w:hAnsi="Times New Roman"/>
          <w:sz w:val="24"/>
        </w:rPr>
        <w:t>бесплатной юридической помощи</w:t>
      </w:r>
    </w:p>
    <w:p w14:paraId="04000000">
      <w:pPr>
        <w:spacing w:after="0" w:line="240" w:lineRule="auto"/>
        <w:ind/>
        <w:jc w:val="center"/>
        <w:rPr>
          <w:rFonts w:ascii="Verdana" w:hAnsi="Verdana"/>
          <w:sz w:val="21"/>
        </w:rPr>
      </w:pPr>
      <w:r>
        <w:rPr>
          <w:rFonts w:ascii="Times New Roman" w:hAnsi="Times New Roman"/>
          <w:sz w:val="24"/>
        </w:rPr>
        <w:t>2 квартал 2022</w:t>
      </w:r>
      <w:r>
        <w:rPr>
          <w:rFonts w:ascii="Times New Roman" w:hAnsi="Times New Roman"/>
          <w:sz w:val="24"/>
        </w:rPr>
        <w:t xml:space="preserve"> года </w:t>
      </w:r>
    </w:p>
    <w:p w14:paraId="05000000">
      <w:pPr>
        <w:spacing w:after="0" w:line="240" w:lineRule="auto"/>
        <w:ind/>
        <w:jc w:val="both"/>
        <w:rPr>
          <w:rFonts w:ascii="Verdana" w:hAnsi="Verdana"/>
          <w:sz w:val="21"/>
        </w:rPr>
      </w:pPr>
      <w:r>
        <w:rPr>
          <w:rFonts w:ascii="Times New Roman" w:hAnsi="Times New Roman"/>
          <w:sz w:val="24"/>
        </w:rPr>
        <w:t> </w:t>
      </w:r>
    </w:p>
    <w:tbl>
      <w:tblPr>
        <w:tblStyle w:val="Style_1"/>
        <w:tblInd w:type="dxa" w:w="-983"/>
        <w:tblLayout w:type="fixed"/>
        <w:tblCellMar>
          <w:left w:type="dxa" w:w="0"/>
          <w:right w:type="dxa" w:w="0"/>
        </w:tblCellMar>
      </w:tblPr>
      <w:tblGrid>
        <w:gridCol w:w="406"/>
        <w:gridCol w:w="1862"/>
        <w:gridCol w:w="851"/>
        <w:gridCol w:w="992"/>
        <w:gridCol w:w="992"/>
        <w:gridCol w:w="993"/>
        <w:gridCol w:w="1275"/>
        <w:gridCol w:w="1843"/>
        <w:gridCol w:w="1134"/>
        <w:gridCol w:w="709"/>
        <w:gridCol w:w="1276"/>
        <w:gridCol w:w="1276"/>
        <w:gridCol w:w="1559"/>
        <w:gridCol w:w="1418"/>
      </w:tblGrid>
      <w:tr>
        <w:tc>
          <w:tcPr>
            <w:tcW w:type="dxa" w:w="40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6000000">
            <w:pPr>
              <w:spacing w:after="0" w:line="240" w:lineRule="auto"/>
              <w:ind/>
              <w:jc w:val="center"/>
              <w:rPr>
                <w:rFonts w:ascii="Verdana" w:hAnsi="Verdana"/>
                <w:sz w:val="21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</w:p>
          <w:p w14:paraId="07000000">
            <w:pPr>
              <w:spacing w:after="100" w:line="240" w:lineRule="auto"/>
              <w:ind/>
              <w:jc w:val="center"/>
              <w:rPr>
                <w:rFonts w:ascii="Verdana" w:hAnsi="Verdana"/>
                <w:sz w:val="21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186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8000000">
            <w:pPr>
              <w:spacing w:after="10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09000000">
            <w:pPr>
              <w:spacing w:after="10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органа исполни</w:t>
            </w:r>
            <w:r>
              <w:rPr>
                <w:rFonts w:ascii="Times New Roman" w:hAnsi="Times New Roman"/>
                <w:sz w:val="24"/>
              </w:rPr>
              <w:t>-</w:t>
            </w:r>
          </w:p>
          <w:p w14:paraId="0A000000">
            <w:pPr>
              <w:spacing w:after="10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тельной госу</w:t>
            </w:r>
            <w:r>
              <w:rPr>
                <w:rFonts w:ascii="Times New Roman" w:hAnsi="Times New Roman"/>
                <w:sz w:val="24"/>
              </w:rPr>
              <w:t xml:space="preserve">-        </w:t>
            </w:r>
            <w:r>
              <w:rPr>
                <w:rFonts w:ascii="Times New Roman" w:hAnsi="Times New Roman"/>
                <w:sz w:val="24"/>
              </w:rPr>
              <w:t>дарственной вла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сти области (под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ведомственного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учреждения), оказывающего бес</w:t>
            </w:r>
            <w:r>
              <w:rPr>
                <w:rFonts w:ascii="Times New Roman" w:hAnsi="Times New Roman"/>
                <w:sz w:val="24"/>
              </w:rPr>
              <w:t xml:space="preserve">-  </w:t>
            </w:r>
            <w:r>
              <w:rPr>
                <w:rFonts w:ascii="Times New Roman" w:hAnsi="Times New Roman"/>
                <w:sz w:val="24"/>
              </w:rPr>
              <w:t>платную юриди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ческую помощь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гражд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нам</w:t>
            </w:r>
          </w:p>
        </w:tc>
        <w:tc>
          <w:tcPr>
            <w:tcW w:type="dxa" w:w="14318"/>
            <w:gridSpan w:val="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B000000">
            <w:pPr>
              <w:spacing w:after="10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бесплатной юридической помощи и осуществление правового информирования и правового просвещения участниками госу</w:t>
            </w:r>
            <w:r>
              <w:rPr>
                <w:rFonts w:ascii="Times New Roman" w:hAnsi="Times New Roman"/>
                <w:sz w:val="24"/>
              </w:rPr>
              <w:t>-</w:t>
            </w:r>
          </w:p>
          <w:p w14:paraId="0C000000">
            <w:pPr>
              <w:spacing w:after="100" w:line="240" w:lineRule="auto"/>
              <w:ind/>
              <w:contextualSpacing w:val="1"/>
              <w:jc w:val="center"/>
              <w:rPr>
                <w:rFonts w:ascii="Verdana" w:hAnsi="Verdana"/>
                <w:sz w:val="21"/>
              </w:rPr>
            </w:pPr>
            <w:r>
              <w:rPr>
                <w:rFonts w:ascii="Times New Roman" w:hAnsi="Times New Roman"/>
                <w:sz w:val="24"/>
              </w:rPr>
              <w:t>дарственной системы бесплатной юридической помощи</w:t>
            </w:r>
          </w:p>
        </w:tc>
      </w:tr>
      <w:tr>
        <w:tc>
          <w:tcPr>
            <w:tcW w:type="dxa" w:w="40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85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D000000">
            <w:pPr>
              <w:spacing w:after="100" w:line="240" w:lineRule="auto"/>
              <w:ind/>
              <w:rPr>
                <w:rFonts w:ascii="Verdana" w:hAnsi="Verdana"/>
                <w:sz w:val="21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оли</w:t>
            </w:r>
            <w:r>
              <w:rPr>
                <w:rFonts w:ascii="Times New Roman" w:hAnsi="Times New Roman"/>
                <w:sz w:val="24"/>
              </w:rPr>
              <w:t xml:space="preserve">-  </w:t>
            </w:r>
            <w:r>
              <w:rPr>
                <w:rFonts w:ascii="Times New Roman" w:hAnsi="Times New Roman"/>
                <w:sz w:val="24"/>
              </w:rPr>
              <w:t>чество обр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щений гра</w:t>
            </w:r>
            <w:r>
              <w:rPr>
                <w:rFonts w:ascii="Times New Roman" w:hAnsi="Times New Roman"/>
                <w:sz w:val="24"/>
              </w:rPr>
              <w:t>ж</w:t>
            </w:r>
            <w:r>
              <w:rPr>
                <w:rFonts w:ascii="Times New Roman" w:hAnsi="Times New Roman"/>
                <w:sz w:val="24"/>
              </w:rPr>
              <w:t xml:space="preserve">дан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по воп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росам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оказ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 бесп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латной юри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дич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ской помо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щи</w:t>
            </w:r>
          </w:p>
        </w:tc>
        <w:tc>
          <w:tcPr>
            <w:tcW w:type="dxa" w:w="9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E000000">
            <w:pPr>
              <w:spacing w:after="100" w:line="240" w:lineRule="auto"/>
              <w:ind/>
              <w:rPr>
                <w:rFonts w:ascii="Verdana" w:hAnsi="Verdana"/>
                <w:sz w:val="21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оли</w:t>
            </w:r>
            <w:r>
              <w:rPr>
                <w:rFonts w:ascii="Times New Roman" w:hAnsi="Times New Roman"/>
                <w:sz w:val="24"/>
              </w:rPr>
              <w:t xml:space="preserve">-     </w:t>
            </w:r>
            <w:r>
              <w:rPr>
                <w:rFonts w:ascii="Times New Roman" w:hAnsi="Times New Roman"/>
                <w:sz w:val="24"/>
              </w:rPr>
              <w:t xml:space="preserve">чество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обраще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ний гр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ждан, по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которым оказана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беспла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ная юр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дическая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помощь</w:t>
            </w:r>
          </w:p>
        </w:tc>
        <w:tc>
          <w:tcPr>
            <w:tcW w:type="dxa" w:w="5103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F000000">
            <w:pPr>
              <w:spacing w:after="100" w:line="240" w:lineRule="auto"/>
              <w:ind/>
              <w:jc w:val="center"/>
              <w:rPr>
                <w:rFonts w:ascii="Verdana" w:hAnsi="Verdana"/>
                <w:sz w:val="21"/>
              </w:rPr>
            </w:pPr>
            <w:r>
              <w:rPr>
                <w:rFonts w:ascii="Times New Roman" w:hAnsi="Times New Roman"/>
                <w:sz w:val="24"/>
              </w:rPr>
              <w:t>из них по видам бесплатной юридической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мощи осуществлено:</w:t>
            </w:r>
          </w:p>
        </w:tc>
        <w:tc>
          <w:tcPr>
            <w:tcW w:type="dxa" w:w="4395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0000000">
            <w:pPr>
              <w:spacing w:after="100" w:line="240" w:lineRule="auto"/>
              <w:ind/>
              <w:rPr>
                <w:rFonts w:ascii="Verdana" w:hAnsi="Verdana"/>
                <w:sz w:val="21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размещенных материалов по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правовому информированию и правовому просвещению:</w:t>
            </w:r>
          </w:p>
        </w:tc>
        <w:tc>
          <w:tcPr>
            <w:tcW w:type="dxa" w:w="2977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1000000">
            <w:pPr>
              <w:spacing w:after="100" w:line="240" w:lineRule="auto"/>
              <w:ind/>
              <w:rPr>
                <w:rFonts w:ascii="Verdana" w:hAnsi="Verdana"/>
                <w:sz w:val="21"/>
              </w:rPr>
            </w:pPr>
            <w:r>
              <w:rPr>
                <w:rFonts w:ascii="Times New Roman" w:hAnsi="Times New Roman"/>
                <w:sz w:val="24"/>
              </w:rPr>
              <w:t>мероприятия по правовому просвещению и правовому информированию &lt;1&gt;</w:t>
            </w:r>
          </w:p>
        </w:tc>
      </w:tr>
      <w:tr>
        <w:tc>
          <w:tcPr>
            <w:tcW w:type="dxa" w:w="40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2000000">
            <w:pPr>
              <w:spacing w:after="100" w:line="240" w:lineRule="auto"/>
              <w:ind/>
              <w:rPr>
                <w:rFonts w:ascii="Verdana" w:hAnsi="Verdana"/>
                <w:sz w:val="21"/>
              </w:rPr>
            </w:pPr>
            <w:r>
              <w:rPr>
                <w:rFonts w:ascii="Times New Roman" w:hAnsi="Times New Roman"/>
                <w:sz w:val="24"/>
              </w:rPr>
              <w:t>правовое консуль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тирова</w:t>
            </w:r>
            <w:r>
              <w:rPr>
                <w:rFonts w:ascii="Times New Roman" w:hAnsi="Times New Roman"/>
                <w:sz w:val="24"/>
              </w:rPr>
              <w:t xml:space="preserve">-  </w:t>
            </w:r>
            <w:r>
              <w:rPr>
                <w:rFonts w:ascii="Times New Roman" w:hAnsi="Times New Roman"/>
                <w:sz w:val="24"/>
              </w:rPr>
              <w:t>ние в устной форме</w:t>
            </w:r>
          </w:p>
        </w:tc>
        <w:tc>
          <w:tcPr>
            <w:tcW w:type="dxa" w:w="9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3000000">
            <w:pPr>
              <w:spacing w:after="100" w:line="240" w:lineRule="auto"/>
              <w:ind/>
              <w:rPr>
                <w:rFonts w:ascii="Verdana" w:hAnsi="Verdana"/>
                <w:sz w:val="21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равовое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консуль</w:t>
            </w:r>
            <w:r>
              <w:rPr>
                <w:rFonts w:ascii="Times New Roman" w:hAnsi="Times New Roman"/>
                <w:sz w:val="24"/>
              </w:rPr>
              <w:t xml:space="preserve">-   </w:t>
            </w:r>
            <w:r>
              <w:rPr>
                <w:rFonts w:ascii="Times New Roman" w:hAnsi="Times New Roman"/>
                <w:sz w:val="24"/>
              </w:rPr>
              <w:t>тирова</w:t>
            </w:r>
            <w:r>
              <w:rPr>
                <w:rFonts w:ascii="Times New Roman" w:hAnsi="Times New Roman"/>
                <w:sz w:val="24"/>
              </w:rPr>
              <w:t xml:space="preserve">-  </w:t>
            </w:r>
            <w:r>
              <w:rPr>
                <w:rFonts w:ascii="Times New Roman" w:hAnsi="Times New Roman"/>
                <w:sz w:val="24"/>
              </w:rPr>
              <w:t xml:space="preserve">ние в 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письмен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ной форме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4000000">
            <w:pPr>
              <w:spacing w:after="100" w:line="240" w:lineRule="auto"/>
              <w:ind/>
              <w:rPr>
                <w:rFonts w:ascii="Verdana" w:hAnsi="Verdana"/>
                <w:sz w:val="21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документов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правового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характера</w:t>
            </w:r>
          </w:p>
        </w:tc>
        <w:tc>
          <w:tcPr>
            <w:tcW w:type="dxa" w:w="1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5000000">
            <w:pPr>
              <w:spacing w:after="100" w:line="240" w:lineRule="auto"/>
              <w:ind/>
              <w:rPr>
                <w:rFonts w:ascii="Verdana" w:hAnsi="Verdana"/>
                <w:sz w:val="21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интересов в су</w:t>
            </w:r>
            <w:r>
              <w:rPr>
                <w:rFonts w:ascii="Times New Roman" w:hAnsi="Times New Roman"/>
                <w:sz w:val="24"/>
              </w:rPr>
              <w:t xml:space="preserve">-   </w:t>
            </w:r>
            <w:r>
              <w:rPr>
                <w:rFonts w:ascii="Times New Roman" w:hAnsi="Times New Roman"/>
                <w:sz w:val="24"/>
              </w:rPr>
              <w:t>дах и других о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ганах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6000000">
            <w:pPr>
              <w:spacing w:after="100" w:line="240" w:lineRule="auto"/>
              <w:ind/>
              <w:rPr>
                <w:rFonts w:ascii="Verdana" w:hAnsi="Verdana"/>
                <w:sz w:val="21"/>
              </w:rPr>
            </w:pPr>
            <w:r>
              <w:rPr>
                <w:rFonts w:ascii="Times New Roman" w:hAnsi="Times New Roman"/>
                <w:sz w:val="24"/>
              </w:rPr>
              <w:t>в средст</w:t>
            </w:r>
            <w:r>
              <w:rPr>
                <w:rFonts w:ascii="Times New Roman" w:hAnsi="Times New Roman"/>
                <w:sz w:val="24"/>
              </w:rPr>
              <w:t xml:space="preserve">-  </w:t>
            </w:r>
            <w:r>
              <w:rPr>
                <w:rFonts w:ascii="Times New Roman" w:hAnsi="Times New Roman"/>
                <w:sz w:val="24"/>
              </w:rPr>
              <w:t>вах мас</w:t>
            </w:r>
            <w:r>
              <w:rPr>
                <w:rFonts w:ascii="Times New Roman" w:hAnsi="Times New Roman"/>
                <w:sz w:val="24"/>
              </w:rPr>
              <w:t xml:space="preserve">-   </w:t>
            </w:r>
            <w:r>
              <w:rPr>
                <w:rFonts w:ascii="Times New Roman" w:hAnsi="Times New Roman"/>
                <w:sz w:val="24"/>
              </w:rPr>
              <w:t>совой ин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формации</w:t>
            </w:r>
          </w:p>
        </w:tc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7000000">
            <w:pPr>
              <w:spacing w:after="100" w:line="240" w:lineRule="auto"/>
              <w:ind/>
              <w:rPr>
                <w:rFonts w:ascii="Verdana" w:hAnsi="Verdana"/>
                <w:sz w:val="21"/>
              </w:rPr>
            </w:pPr>
            <w:r>
              <w:rPr>
                <w:rFonts w:ascii="Times New Roman" w:hAnsi="Times New Roman"/>
                <w:sz w:val="24"/>
              </w:rPr>
              <w:t>в сети 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тернет</w:t>
            </w:r>
          </w:p>
        </w:tc>
        <w:tc>
          <w:tcPr>
            <w:tcW w:type="dxa" w:w="127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8000000">
            <w:pPr>
              <w:spacing w:after="100" w:line="240" w:lineRule="auto"/>
              <w:ind/>
              <w:rPr>
                <w:rFonts w:ascii="Verdana" w:hAnsi="Verdana"/>
                <w:sz w:val="21"/>
              </w:rPr>
            </w:pPr>
            <w:r>
              <w:rPr>
                <w:rFonts w:ascii="Times New Roman" w:hAnsi="Times New Roman"/>
                <w:sz w:val="24"/>
              </w:rPr>
              <w:t xml:space="preserve">изданных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брошюр, памяток и т.д.</w:t>
            </w:r>
          </w:p>
        </w:tc>
        <w:tc>
          <w:tcPr>
            <w:tcW w:type="dxa" w:w="127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9000000">
            <w:pPr>
              <w:spacing w:after="100" w:line="240" w:lineRule="auto"/>
              <w:ind/>
              <w:rPr>
                <w:rFonts w:ascii="Verdana" w:hAnsi="Verdana"/>
                <w:sz w:val="21"/>
              </w:rPr>
            </w:pPr>
            <w:r>
              <w:rPr>
                <w:rFonts w:ascii="Times New Roman" w:hAnsi="Times New Roman"/>
                <w:sz w:val="24"/>
              </w:rPr>
              <w:t>иным спо</w:t>
            </w:r>
            <w:r>
              <w:rPr>
                <w:rFonts w:ascii="Times New Roman" w:hAnsi="Times New Roman"/>
                <w:sz w:val="24"/>
              </w:rPr>
              <w:t xml:space="preserve">-  </w:t>
            </w:r>
            <w:r>
              <w:rPr>
                <w:rFonts w:ascii="Times New Roman" w:hAnsi="Times New Roman"/>
                <w:sz w:val="24"/>
              </w:rPr>
              <w:t>собом</w:t>
            </w:r>
          </w:p>
        </w:tc>
        <w:tc>
          <w:tcPr>
            <w:tcW w:type="dxa" w:w="15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A000000">
            <w:pPr>
              <w:spacing w:after="100" w:line="240" w:lineRule="auto"/>
              <w:ind/>
              <w:rPr>
                <w:rFonts w:ascii="Verdana" w:hAnsi="Verdana"/>
                <w:sz w:val="21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проведенных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B000000">
            <w:pPr>
              <w:spacing w:after="100" w:line="240" w:lineRule="auto"/>
              <w:ind/>
              <w:rPr>
                <w:rFonts w:ascii="Verdana" w:hAnsi="Verdana"/>
                <w:sz w:val="21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присутст</w:t>
            </w:r>
            <w:r>
              <w:rPr>
                <w:rFonts w:ascii="Times New Roman" w:hAnsi="Times New Roman"/>
                <w:sz w:val="24"/>
              </w:rPr>
              <w:t xml:space="preserve">-     </w:t>
            </w:r>
            <w:r>
              <w:rPr>
                <w:rFonts w:ascii="Times New Roman" w:hAnsi="Times New Roman"/>
                <w:sz w:val="24"/>
              </w:rPr>
              <w:t>вующих гр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ждан на м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роприятиях</w:t>
            </w:r>
          </w:p>
        </w:tc>
      </w:tr>
      <w:tr>
        <w:tc>
          <w:tcPr>
            <w:tcW w:type="dxa" w:w="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C000000">
            <w:pPr>
              <w:spacing w:after="100" w:line="240" w:lineRule="auto"/>
              <w:ind/>
              <w:rPr>
                <w:rFonts w:ascii="Verdana" w:hAnsi="Verdana"/>
                <w:sz w:val="21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86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D000000">
            <w:pPr>
              <w:spacing w:after="100" w:line="240" w:lineRule="auto"/>
              <w:ind/>
              <w:jc w:val="both"/>
              <w:rPr>
                <w:rFonts w:ascii="Verdana" w:hAnsi="Verdana"/>
                <w:sz w:val="21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Государственная жилищная инс-   пекция Воло</w:t>
            </w:r>
            <w:r>
              <w:rPr>
                <w:rFonts w:ascii="Times New Roman" w:hAnsi="Times New Roman"/>
                <w:sz w:val="24"/>
              </w:rPr>
              <w:t xml:space="preserve">-       </w:t>
            </w:r>
            <w:r>
              <w:rPr>
                <w:rFonts w:ascii="Times New Roman" w:hAnsi="Times New Roman"/>
                <w:sz w:val="24"/>
              </w:rPr>
              <w:t xml:space="preserve">годской области </w:t>
            </w:r>
          </w:p>
        </w:tc>
        <w:tc>
          <w:tcPr>
            <w:tcW w:type="dxa" w:w="8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E000000">
            <w:pPr>
              <w:spacing w:after="10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 </w:t>
            </w:r>
            <w:r>
              <w:rPr>
                <w:rFonts w:ascii="Times New Roman" w:hAnsi="Times New Roman"/>
                <w:sz w:val="26"/>
              </w:rPr>
              <w:t>23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1F000000">
            <w:pPr>
              <w:spacing w:after="100" w:line="240" w:lineRule="auto"/>
              <w:ind/>
              <w:rPr>
                <w:rFonts w:ascii="Verdana" w:hAnsi="Verdana"/>
                <w:sz w:val="26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6"/>
              </w:rPr>
              <w:t>23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0000000">
            <w:pPr>
              <w:spacing w:after="10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</w:t>
            </w:r>
          </w:p>
        </w:tc>
        <w:tc>
          <w:tcPr>
            <w:tcW w:type="dxa" w:w="9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1000000">
            <w:pPr>
              <w:spacing w:after="10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 </w:t>
            </w:r>
            <w:r>
              <w:rPr>
                <w:rFonts w:ascii="Times New Roman" w:hAnsi="Times New Roman"/>
                <w:sz w:val="26"/>
              </w:rPr>
              <w:t>11</w:t>
            </w:r>
          </w:p>
        </w:tc>
        <w:tc>
          <w:tcPr>
            <w:tcW w:type="dxa" w:w="12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2000000">
            <w:pPr>
              <w:spacing w:after="100" w:line="240" w:lineRule="auto"/>
              <w:ind/>
              <w:rPr>
                <w:rFonts w:ascii="Verdana" w:hAnsi="Verdana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 </w:t>
            </w:r>
          </w:p>
        </w:tc>
        <w:tc>
          <w:tcPr>
            <w:tcW w:type="dxa" w:w="1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3000000">
            <w:pPr>
              <w:spacing w:after="100" w:line="240" w:lineRule="auto"/>
              <w:ind/>
              <w:rPr>
                <w:rFonts w:ascii="Verdana" w:hAnsi="Verdana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 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4000000">
            <w:pPr>
              <w:spacing w:after="100" w:line="240" w:lineRule="auto"/>
              <w:ind/>
              <w:rPr>
                <w:rFonts w:ascii="Verdana" w:hAnsi="Verdana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 </w:t>
            </w:r>
            <w:r>
              <w:rPr>
                <w:rFonts w:ascii="Times New Roman" w:hAnsi="Times New Roman"/>
                <w:sz w:val="26"/>
              </w:rPr>
              <w:t>11</w:t>
            </w:r>
          </w:p>
        </w:tc>
        <w:tc>
          <w:tcPr>
            <w:tcW w:type="dxa" w:w="7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5000000">
            <w:pPr>
              <w:spacing w:after="100" w:line="240" w:lineRule="auto"/>
              <w:ind/>
              <w:rPr>
                <w:rFonts w:ascii="Verdana" w:hAnsi="Verdana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 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127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6000000">
            <w:pPr>
              <w:spacing w:after="100" w:line="240" w:lineRule="auto"/>
              <w:ind/>
              <w:rPr>
                <w:rFonts w:ascii="Verdana" w:hAnsi="Verdana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 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127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7000000">
            <w:pPr>
              <w:spacing w:after="100" w:line="240" w:lineRule="auto"/>
              <w:ind/>
              <w:rPr>
                <w:rFonts w:ascii="Verdana" w:hAnsi="Verdana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 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15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8000000">
            <w:pPr>
              <w:spacing w:after="100" w:line="240" w:lineRule="auto"/>
              <w:ind/>
              <w:rPr>
                <w:rFonts w:ascii="Verdana" w:hAnsi="Verdana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14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29000000">
            <w:pPr>
              <w:spacing w:after="100" w:line="240" w:lineRule="auto"/>
              <w:ind/>
              <w:rPr>
                <w:rFonts w:ascii="Verdana" w:hAnsi="Verdana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 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</w:tr>
    </w:tbl>
    <w:p w14:paraId="2A000000">
      <w:pPr>
        <w:spacing w:after="0" w:line="240" w:lineRule="auto"/>
        <w:ind/>
        <w:jc w:val="both"/>
      </w:pPr>
    </w:p>
    <w:p w14:paraId="2B000000">
      <w:pPr>
        <w:spacing w:after="0" w:line="240" w:lineRule="auto"/>
        <w:ind/>
        <w:jc w:val="both"/>
      </w:pPr>
    </w:p>
    <w:p w14:paraId="2C000000">
      <w:pPr>
        <w:spacing w:after="0" w:line="240" w:lineRule="auto"/>
        <w:ind w:firstLine="540" w:left="0"/>
        <w:jc w:val="both"/>
        <w:rPr>
          <w:rFonts w:ascii="Verdana" w:hAnsi="Verdana"/>
          <w:sz w:val="21"/>
        </w:rPr>
      </w:pPr>
      <w:r>
        <w:rPr>
          <w:rFonts w:ascii="Times New Roman" w:hAnsi="Times New Roman"/>
          <w:sz w:val="24"/>
        </w:rPr>
        <w:t>&lt;1&gt; В случае если мероприятие проводится несколькими органами власти, то учитывать в отчете его необходимо органу власти, отве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ственному за организацию мероприятия.</w:t>
      </w:r>
    </w:p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2022-07-04T09:22:08Z</dcterms:modified>
</cp:coreProperties>
</file>